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Інформація щодо процедури закупівлі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Комунального некомерційного підприємства « Міська стоматологічна поліклініка №3» Харківської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>
          <w:rFonts w:cs="Times New Roman" w:ascii="Times New Roman" w:hAnsi="Times New Roman"/>
          <w:sz w:val="20"/>
          <w:szCs w:val="24"/>
          <w:lang w:val="uk-UA"/>
        </w:rPr>
        <w:t xml:space="preserve">( </w:t>
      </w:r>
      <w:r>
        <w:rPr>
          <w:rFonts w:cs="Times New Roman" w:ascii="Times New Roman" w:hAnsi="Times New Roman"/>
          <w:sz w:val="20"/>
          <w:szCs w:val="24"/>
          <w:lang w:val="uk-UA"/>
        </w:rPr>
        <w:t>на виконання Постанови Кабінету міністрів України</w:t>
      </w:r>
      <w:r>
        <w:rPr>
          <w:rFonts w:cs="Times New Roman" w:ascii="Times New Roman" w:hAnsi="Times New Roman"/>
          <w:sz w:val="20"/>
          <w:szCs w:val="24"/>
          <w:lang w:val="uk-UA"/>
        </w:rPr>
        <w:t xml:space="preserve"> від 11 жовтня 2016 р. № 710 </w:t>
      </w:r>
      <w:r>
        <w:rPr>
          <w:rFonts w:cs="Times New Roman" w:ascii="Times New Roman" w:hAnsi="Times New Roman"/>
          <w:sz w:val="20"/>
          <w:szCs w:val="24"/>
          <w:lang w:val="uk-UA"/>
        </w:rPr>
        <w:t>зі змінами</w:t>
      </w:r>
      <w:r>
        <w:rPr>
          <w:rFonts w:cs="Times New Roman" w:ascii="Times New Roman" w:hAnsi="Times New Roman"/>
          <w:sz w:val="20"/>
          <w:szCs w:val="24"/>
          <w:lang w:val="uk-UA"/>
        </w:rPr>
        <w:t>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4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</w:r>
    </w:p>
    <w:tbl>
      <w:tblPr>
        <w:tblStyle w:val="a3"/>
        <w:tblW w:w="1531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"/>
        <w:gridCol w:w="4260"/>
        <w:gridCol w:w="2385"/>
        <w:gridCol w:w="1470"/>
        <w:gridCol w:w="3570"/>
        <w:gridCol w:w="3135"/>
      </w:tblGrid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з/п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Найменування предмету закупівлі із зазначенням коду ЄЗС</w:t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Ідентифікатор процедури закупівлі/ тип процедури закупівлі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Очікувана вартість предмета закупівлі,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грн з ПДВ</w:t>
            </w:r>
          </w:p>
        </w:tc>
        <w:tc>
          <w:tcPr>
            <w:tcW w:w="35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2"/>
                <w:lang w:val="uk-UA"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Обґрунтування очікуваної вартості предмета закупівлі</w:t>
            </w:r>
          </w:p>
        </w:tc>
      </w:tr>
      <w:tr>
        <w:trPr/>
        <w:tc>
          <w:tcPr>
            <w:tcW w:w="49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42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ДК 021:2015 –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24450000-3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 «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Агрохімічна продукція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»;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назва предмету закупівлі –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uk-UA" w:eastAsia="ru-RU"/>
              </w:rPr>
              <w:t>Засоби дезінфекційні ( товари медичного призначення):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Дезінфекційний засіб “Дезефект”, 1 літр,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Дезінфекційний засіб “Соліклор” в формі гранул, 1 кг., (активний хлор не менше 30%), Дезінфекційний засіб “КвікДес”, 950 мл,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uk-UA" w:eastAsia="ru-RU"/>
              </w:rPr>
              <w:t>Дезінфекційний засіб засіб</w:t>
            </w:r>
            <w:bookmarkStart w:id="0" w:name="show_full_text_ID-f171f617-c18a-4d6d-a1c"/>
            <w:bookmarkEnd w:id="0"/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“Бландіас 300”, таблетка, (1 кг)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38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UA-202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0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1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23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 xml:space="preserve">008376-а          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454545"/>
                <w:kern w:val="0"/>
                <w:sz w:val="20"/>
                <w:szCs w:val="20"/>
                <w:shd w:fill="F0F5F2" w:val="clear"/>
                <w:lang w:val="ru-RU" w:eastAsia="en-US" w:bidi="ar-SA"/>
              </w:rPr>
              <w:t>в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 xml:space="preserve">ідкриті торги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з особливостями</w:t>
            </w:r>
          </w:p>
        </w:tc>
        <w:tc>
          <w:tcPr>
            <w:tcW w:w="14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24500,00 грн. власний бюджет ( кошти від господарської діяльності підприємства)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</w:r>
          </w:p>
        </w:tc>
        <w:tc>
          <w:tcPr>
            <w:tcW w:w="357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567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uk-UA" w:eastAsia="en-US" w:bidi="ar-SA"/>
              </w:rPr>
              <w:t>Технічні та якісні характеристики предмета закупівлі визначені на підставі діючих в Україні стандартів.</w:t>
            </w:r>
          </w:p>
        </w:tc>
        <w:tc>
          <w:tcPr>
            <w:tcW w:w="3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uk-UA" w:eastAsia="en-US" w:bidi="ar-SA"/>
              </w:rPr>
              <w:t xml:space="preserve">Визначення очікуваної вартості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uk-UA" w:eastAsia="en-US" w:bidi="ar-SA"/>
              </w:rPr>
              <w:t xml:space="preserve">предмета закупівлі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uk-UA" w:eastAsia="en-US" w:bidi="ar-SA"/>
              </w:rPr>
              <w:t xml:space="preserve">  зроблено  відповідно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uk-UA" w:eastAsia="en-US" w:bidi="ar-SA"/>
              </w:rPr>
              <w:t>до примірної методики, затвердженої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uk-UA" w:eastAsia="en-US" w:bidi="ar-SA"/>
              </w:rPr>
              <w:t xml:space="preserve"> наказ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uk-UA" w:eastAsia="en-US" w:bidi="ar-SA"/>
              </w:rPr>
              <w:t>ом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uk-UA" w:eastAsia="en-US" w:bidi="ar-SA"/>
              </w:rPr>
              <w:t xml:space="preserve"> Міністерства розвитку економіки, торгівлі та сільського господарства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зазначенням актуальних цін., методом порівняння ринкових цін.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lang w:val="uk-UA"/>
        </w:rPr>
      </w:pPr>
      <w:r>
        <w:rPr>
          <w:rFonts w:cs="Times New Roman" w:ascii="Times New Roman" w:hAnsi="Times New Roman"/>
          <w:sz w:val="20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651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7"/>
    <w:next w:val="BodyText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cf6b06"/>
    <w:rPr>
      <w:color w:themeColor="hyperlink" w:val="0000FF"/>
      <w:u w:val="single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0f3764"/>
    <w:rPr/>
  </w:style>
  <w:style w:type="character" w:styleId="Style14" w:customStyle="1">
    <w:name w:val="Нижний колонтитул Знак"/>
    <w:basedOn w:val="DefaultParagraphFont"/>
    <w:uiPriority w:val="99"/>
    <w:qFormat/>
    <w:rsid w:val="000f3764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3764"/>
    <w:rPr>
      <w:rFonts w:ascii="Tahoma" w:hAnsi="Tahoma" w:cs="Tahoma"/>
      <w:sz w:val="16"/>
      <w:szCs w:val="16"/>
    </w:rPr>
  </w:style>
  <w:style w:type="character" w:styleId="Style16" w:customStyle="1">
    <w:name w:val="Без интервала Знак"/>
    <w:link w:val="NoSpacing"/>
    <w:uiPriority w:val="1"/>
    <w:qFormat/>
    <w:locked/>
    <w:rsid w:val="00df237e"/>
    <w:rPr>
      <w:rFonts w:ascii="Calibri" w:hAnsi="Calibri" w:eastAsia="Calibri" w:cs="Times New Roman"/>
      <w:lang w:val="uk-UA" w:eastAsia="zh-CN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0f37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0f376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376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link w:val="Style16"/>
    <w:uiPriority w:val="1"/>
    <w:qFormat/>
    <w:rsid w:val="00df237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LibreOffice/7.6.4.1$Windows_X86_64 LibreOffice_project/e19e193f88cd6c0525a17fb7a176ed8e6a3e2aa1</Application>
  <AppVersion>15.0000</AppVersion>
  <Pages>1</Pages>
  <Words>186</Words>
  <Characters>1355</Characters>
  <CharactersWithSpaces>1545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2021-11-08T13:49:00Z</dcterms:created>
  <dc:creator>Светлана Сичко</dc:creator>
  <dc:description/>
  <dc:language>uk-UA</dc:language>
  <cp:lastModifiedBy/>
  <cp:lastPrinted>2024-02-02T14:17:55Z</cp:lastPrinted>
  <dcterms:modified xsi:type="dcterms:W3CDTF">2024-02-02T14:18:05Z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